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lineRule="auto" w:line="240" w:before="0" w:after="0"/>
        <w:ind w:left="0" w:right="0" w:hanging="0"/>
        <w:jc w:val="both"/>
        <w:rPr/>
      </w:pPr>
      <w:r>
        <w:rPr>
          <w:b/>
          <w:bCs/>
          <w:sz w:val="24"/>
          <w:szCs w:val="24"/>
        </w:rPr>
        <w:t>Abstract</w:t>
      </w:r>
    </w:p>
    <w:p>
      <w:pPr>
        <w:pStyle w:val="Body"/>
        <w:spacing w:lineRule="auto" w:line="240" w:before="0" w:after="0"/>
        <w:ind w:left="0" w:right="0" w:hanging="0"/>
        <w:jc w:val="both"/>
        <w:rPr/>
      </w:pPr>
      <w:r>
        <w:rPr>
          <w:sz w:val="24"/>
          <w:szCs w:val="24"/>
        </w:rPr>
        <w:t xml:space="preserve">Oromandibular dystonia (OMD) is a debilitating disease, which cause the patient constant pain due to trismus and the inability to open the mouth. We presented a case to describe the use of massage therapy and dry needling in one of the patients that exhausted all the medical treatments she sought for the last 5 years. A 64 years old Malay lady who had suffered from OMD for 5 years with trismus and pain, causing her speech difficulty and had depend on liquid diet. Her initial pain score was 9/10. After she underwent massage therapy and dry needling, her condition was improved remarkably. She is now pain free and able to open her mouth, speak normally and take solid foods. This case study highlights the importance of these 2 methods to improve chronic oromandibular dystonia. </w:t>
      </w:r>
    </w:p>
    <w:p>
      <w:pPr>
        <w:pStyle w:val="Body"/>
        <w:spacing w:lineRule="auto" w:line="240" w:before="0" w:after="0"/>
        <w:ind w:left="0" w:right="0" w:hanging="0"/>
        <w:jc w:val="both"/>
        <w:rPr>
          <w:rFonts w:ascii="Calibri" w:hAnsi="Calibri" w:eastAsia="Times New Roman" w:cs="Times New Roman"/>
          <w:sz w:val="24"/>
          <w:szCs w:val="24"/>
        </w:rPr>
      </w:pPr>
      <w:r>
        <w:rPr>
          <w:rFonts w:eastAsia="Times New Roman" w:cs="Times New Roman"/>
          <w:sz w:val="24"/>
          <w:szCs w:val="24"/>
        </w:rPr>
      </w:r>
    </w:p>
    <w:p>
      <w:pPr>
        <w:pStyle w:val="Body"/>
        <w:spacing w:lineRule="auto" w:line="240" w:before="0" w:after="0"/>
        <w:ind w:left="0" w:right="0" w:hanging="0"/>
        <w:jc w:val="both"/>
        <w:rPr/>
      </w:pPr>
      <w:r>
        <w:rPr>
          <w:rFonts w:eastAsia="Times New Roman" w:cs="Times New Roman"/>
          <w:sz w:val="24"/>
          <w:szCs w:val="24"/>
        </w:rPr>
        <w:t>Keywords: Oromandibular dystonia, Massage therapy, Dry Needling</w:t>
      </w:r>
    </w:p>
    <w:p>
      <w:pPr>
        <w:pStyle w:val="Body"/>
        <w:spacing w:lineRule="auto" w:line="240" w:before="0" w:after="0"/>
        <w:ind w:left="0" w:right="0" w:hanging="0"/>
        <w:rPr>
          <w:rFonts w:ascii="Calibri" w:hAnsi="Calibri" w:eastAsia="Times New Roman" w:cs="Times New Roman"/>
          <w:sz w:val="24"/>
          <w:szCs w:val="24"/>
        </w:rPr>
      </w:pPr>
      <w:r>
        <w:rPr>
          <w:rFonts w:eastAsia="Times New Roman" w:cs="Times New Roman"/>
          <w:sz w:val="24"/>
          <w:szCs w:val="24"/>
        </w:rPr>
      </w:r>
    </w:p>
    <w:p>
      <w:pPr>
        <w:pStyle w:val="Body"/>
        <w:spacing w:lineRule="auto" w:line="240" w:before="0" w:after="0"/>
        <w:ind w:left="0" w:right="0" w:hanging="0"/>
        <w:jc w:val="both"/>
        <w:rPr/>
      </w:pPr>
      <w:r>
        <w:rPr>
          <w:b/>
          <w:bCs/>
          <w:sz w:val="24"/>
          <w:szCs w:val="24"/>
          <w:lang w:val="fr-FR"/>
        </w:rPr>
        <w:t>Introduction</w:t>
      </w:r>
    </w:p>
    <w:p>
      <w:pPr>
        <w:pStyle w:val="Body"/>
        <w:spacing w:lineRule="auto" w:line="240"/>
        <w:ind w:left="0" w:right="0" w:hanging="0"/>
        <w:jc w:val="both"/>
        <w:rPr/>
      </w:pPr>
      <w:r>
        <w:rPr>
          <w:sz w:val="24"/>
          <w:szCs w:val="24"/>
        </w:rPr>
        <w:t>Dystonia which involved the oral cavity is described as oromandibular dystonia. The term oromandibular dystonia (OMD) is used to denote lower cranial dystonia, involving the muscles of the lower face, jaw, tongue and pharynx {1}. The muscles contracted involuntarily, often severe, which can lead to rhythmic and atypical spastic movement. It is a rare neurological condition in which the incidence has been reported up to 3.3 cases per million. It is also can be categorized based on its etiology. The primary dystonia is often unknown (idiopathic) or inherited (genetic), whereas secondary dystonia may be caused by trauma or surgical incidents, brain diseases or medications {2}. The primary dystonia is the commonest etiology sub-type of OMD, accounting for &gt;60% of cases {1}.</w:t>
      </w:r>
    </w:p>
    <w:p>
      <w:pPr>
        <w:pStyle w:val="Body"/>
        <w:spacing w:lineRule="auto" w:line="240" w:before="0" w:after="0"/>
        <w:ind w:left="0" w:right="0" w:hanging="0"/>
        <w:jc w:val="both"/>
        <w:rPr/>
      </w:pPr>
      <w:r>
        <w:rPr>
          <w:sz w:val="24"/>
          <w:szCs w:val="24"/>
        </w:rPr>
        <w:t xml:space="preserve">It often affected female around age 40-70 years old and often triggered by activities such as stress, mastication, talking and chewing. Many oral and living functions of the patients are affected, such as impaired mastication, speech alteration, dysphagia, pulling and twisting of the mandible forward or laterally and also can cause temporomandibular disorders such as open lock {2}. </w:t>
      </w:r>
    </w:p>
    <w:p>
      <w:pPr>
        <w:pStyle w:val="Body"/>
        <w:spacing w:lineRule="auto" w:line="240"/>
        <w:ind w:left="0" w:right="0" w:hanging="0"/>
        <w:jc w:val="both"/>
        <w:rPr/>
      </w:pPr>
      <w:r>
        <w:rPr>
          <w:sz w:val="24"/>
          <w:szCs w:val="24"/>
        </w:rPr>
        <w:t xml:space="preserve">The treatment of OMD is multi-approaches and often provides a challenge for patients. The first line of treatment is often botox injection, in which the majority of cases often respond well to the injection. Others such as anticonvulsant drugs, muscle relaxants and neuroleptic agents are used {1}. </w:t>
      </w:r>
    </w:p>
    <w:p>
      <w:pPr>
        <w:pStyle w:val="Body"/>
        <w:spacing w:lineRule="auto" w:line="240" w:before="0" w:after="0"/>
        <w:ind w:left="0" w:right="0" w:hanging="0"/>
        <w:jc w:val="both"/>
        <w:rPr/>
      </w:pPr>
      <w:r>
        <w:rPr>
          <w:sz w:val="24"/>
          <w:szCs w:val="24"/>
        </w:rPr>
        <w:t>This case report is aimed to study the roles of massage therapy and dry needling (which are not the main options in treating OMD) in treatment of OMD in many medical centres.</w:t>
      </w:r>
    </w:p>
    <w:p>
      <w:pPr>
        <w:pStyle w:val="Body"/>
        <w:spacing w:lineRule="auto" w:line="240" w:before="0" w:after="0"/>
        <w:ind w:left="0" w:right="0" w:hanging="0"/>
        <w:rPr>
          <w:rFonts w:ascii="Calibri" w:hAnsi="Calibri"/>
          <w:b/>
          <w:bCs/>
          <w:sz w:val="24"/>
          <w:szCs w:val="24"/>
        </w:rPr>
      </w:pPr>
      <w:r>
        <w:rPr>
          <w:b/>
          <w:bCs/>
          <w:sz w:val="24"/>
          <w:szCs w:val="24"/>
        </w:rPr>
      </w:r>
    </w:p>
    <w:p>
      <w:pPr>
        <w:pStyle w:val="Body"/>
        <w:spacing w:lineRule="auto" w:line="240" w:before="0" w:after="0"/>
        <w:ind w:left="0" w:right="0" w:hanging="0"/>
        <w:rPr/>
      </w:pPr>
      <w:r>
        <w:rPr>
          <w:b/>
          <w:bCs/>
          <w:sz w:val="24"/>
          <w:szCs w:val="24"/>
        </w:rPr>
        <w:t>Methodology</w:t>
      </w:r>
    </w:p>
    <w:p>
      <w:pPr>
        <w:pStyle w:val="Body"/>
        <w:tabs>
          <w:tab w:val="clear" w:pos="709"/>
          <w:tab w:val="left" w:pos="720" w:leader="none"/>
        </w:tabs>
        <w:spacing w:lineRule="auto" w:line="240" w:before="0" w:after="0"/>
        <w:ind w:left="0" w:right="0" w:hanging="0"/>
        <w:jc w:val="both"/>
        <w:rPr/>
      </w:pPr>
      <w:r>
        <w:rPr>
          <w:sz w:val="24"/>
          <w:szCs w:val="24"/>
        </w:rPr>
        <w:t xml:space="preserve">A 64 years old Malay, ex-teacher from Penaga, Pulau Pinang was referred to us from physiotherapy department, Pusat Perubatan USM, Pulau Pinang in mid-year 2023 after the treatment she had received for OMD did not improve her constant mouth trismus and pain for the last 5 years. </w:t>
      </w:r>
    </w:p>
    <w:p>
      <w:pPr>
        <w:pStyle w:val="Body"/>
        <w:tabs>
          <w:tab w:val="clear" w:pos="709"/>
          <w:tab w:val="left" w:pos="720" w:leader="none"/>
        </w:tabs>
        <w:spacing w:lineRule="auto" w:line="240" w:before="0" w:after="0"/>
        <w:ind w:left="0" w:right="0" w:hanging="0"/>
        <w:jc w:val="both"/>
        <w:rPr/>
      </w:pPr>
      <w:r>
        <w:rPr>
          <w:sz w:val="24"/>
          <w:szCs w:val="24"/>
        </w:rPr>
        <w:t xml:space="preserve">She previously was regular follow-up at the Hospital Seberang Jaya and received treatments including Botox injections on both of her cheeks, but not much improved. The medications she was on were clonazepam and baclofen. </w:t>
      </w:r>
    </w:p>
    <w:p>
      <w:pPr>
        <w:pStyle w:val="Body"/>
        <w:tabs>
          <w:tab w:val="clear" w:pos="709"/>
          <w:tab w:val="left" w:pos="720" w:leader="none"/>
        </w:tabs>
        <w:spacing w:lineRule="auto" w:line="240" w:before="0" w:after="0"/>
        <w:ind w:left="0" w:right="0" w:hanging="0"/>
        <w:jc w:val="both"/>
        <w:rPr/>
      </w:pPr>
      <w:r>
        <w:rPr>
          <w:sz w:val="24"/>
          <w:szCs w:val="24"/>
        </w:rPr>
        <w:t>Due to difficulty in opening her mouth, she only relied on liquid diet. She had lost about 20kg of her weight since she had the problem. Her constant spasm of muscles surrounding her mouth also causes her front teeth to protrude forward. The constant spasm almost always accompanied with severe pain. Her initial pain score was 9/10 and her weight was only 35kg.</w:t>
      </w:r>
    </w:p>
    <w:p>
      <w:pPr>
        <w:pStyle w:val="Body"/>
        <w:spacing w:lineRule="auto" w:line="240" w:before="0" w:after="0"/>
        <w:ind w:left="0" w:right="0" w:hanging="0"/>
        <w:jc w:val="both"/>
        <w:rPr/>
      </w:pPr>
      <w:r>
        <w:rPr>
          <w:sz w:val="24"/>
          <w:szCs w:val="24"/>
        </w:rPr>
        <w:t xml:space="preserve">She was previously healthy with no medical illness and had no previous history of trauma and surgery. </w:t>
      </w:r>
    </w:p>
    <w:p>
      <w:pPr>
        <w:pStyle w:val="Body"/>
        <w:spacing w:lineRule="auto" w:line="240" w:before="0" w:after="0"/>
        <w:ind w:left="0" w:right="0" w:hanging="0"/>
        <w:jc w:val="both"/>
        <w:rPr/>
      </w:pPr>
      <w:r>
        <w:rPr>
          <w:sz w:val="24"/>
          <w:szCs w:val="24"/>
        </w:rPr>
        <w:t xml:space="preserve">On examination, she was quiet and appear to be a bit restless. Her blood pressure was 118/74 mmHg with the pulse rate at 76/min. Upon examining the face, there was no muscle weakness or facial drooping, but there was evident muscle wasting in both temporal regions. She was only able to open her mouth a bit with just enough for a spoon handle to pass through. There was constant saliva drooling in which she needs to use a tissue to wipe it frequently. Her front teeth were protruded. There were no muscle twitches or excessive eyelids blinking and no watery eyes. Strokes over the face did not trigger any pain. </w:t>
      </w:r>
    </w:p>
    <w:p>
      <w:pPr>
        <w:pStyle w:val="Body"/>
        <w:spacing w:lineRule="auto" w:line="240" w:before="0" w:after="0"/>
        <w:ind w:left="0" w:right="0" w:hanging="0"/>
        <w:jc w:val="both"/>
        <w:rPr/>
      </w:pPr>
      <w:r>
        <w:rPr>
          <w:sz w:val="24"/>
          <w:szCs w:val="24"/>
        </w:rPr>
        <w:t xml:space="preserve">There was tenderness in the maxilla region, just beneath the maxillary bone (area masseter muscles on both sides) when deep palpation was done. </w:t>
      </w:r>
    </w:p>
    <w:p>
      <w:pPr>
        <w:pStyle w:val="Body"/>
        <w:spacing w:lineRule="auto" w:line="240" w:before="0" w:after="0"/>
        <w:ind w:left="0" w:right="0" w:hanging="0"/>
        <w:rPr>
          <w:rFonts w:ascii="Calibri" w:hAnsi="Calibri" w:eastAsia="Times New Roman" w:cs="Times New Roman"/>
          <w:sz w:val="24"/>
          <w:szCs w:val="24"/>
          <w:shd w:fill="FFFF00" w:val="clear"/>
        </w:rPr>
      </w:pPr>
      <w:r>
        <w:rPr>
          <w:rFonts w:eastAsia="Times New Roman" w:cs="Times New Roman"/>
          <w:sz w:val="24"/>
          <w:szCs w:val="24"/>
          <w:shd w:fill="FFFF00" w:val="clear"/>
        </w:rPr>
      </w:r>
    </w:p>
    <w:p>
      <w:pPr>
        <w:pStyle w:val="Body"/>
        <w:spacing w:lineRule="auto" w:line="240" w:before="0" w:after="0"/>
        <w:ind w:left="0" w:right="0" w:hanging="0"/>
        <w:rPr/>
      </w:pPr>
      <w:r>
        <w:rPr>
          <w:b/>
          <w:bCs/>
          <w:sz w:val="24"/>
          <w:szCs w:val="24"/>
        </w:rPr>
        <w:t>Treatment</w:t>
      </w:r>
    </w:p>
    <w:p>
      <w:pPr>
        <w:pStyle w:val="Body"/>
        <w:spacing w:lineRule="auto" w:line="240" w:before="0" w:after="0"/>
        <w:ind w:left="0" w:right="0" w:hanging="0"/>
        <w:jc w:val="both"/>
        <w:rPr/>
      </w:pPr>
      <w:r>
        <w:rPr>
          <w:sz w:val="24"/>
          <w:szCs w:val="24"/>
        </w:rPr>
        <w:t>Massage therapy was prescribed to the patient after she had been assessed. For session one up to session sixth, she was exclusively massaged at the facial area and the area adjacent to it such as the neck and the upper back by female Malay massage practitioner (approximately once a week apart), before dry needling was added on the 7</w:t>
      </w:r>
      <w:r>
        <w:rPr>
          <w:sz w:val="24"/>
          <w:szCs w:val="24"/>
          <w:vertAlign w:val="superscript"/>
        </w:rPr>
        <w:t>th</w:t>
      </w:r>
      <w:r>
        <w:rPr>
          <w:sz w:val="24"/>
          <w:szCs w:val="24"/>
        </w:rPr>
        <w:t xml:space="preserve"> session. From the 7</w:t>
      </w:r>
      <w:r>
        <w:rPr>
          <w:sz w:val="24"/>
          <w:szCs w:val="24"/>
          <w:vertAlign w:val="superscript"/>
        </w:rPr>
        <w:t>th</w:t>
      </w:r>
      <w:r>
        <w:rPr>
          <w:sz w:val="24"/>
          <w:szCs w:val="24"/>
        </w:rPr>
        <w:t xml:space="preserve"> to 12</w:t>
      </w:r>
      <w:r>
        <w:rPr>
          <w:sz w:val="24"/>
          <w:szCs w:val="24"/>
          <w:vertAlign w:val="superscript"/>
        </w:rPr>
        <w:t>th</w:t>
      </w:r>
      <w:r>
        <w:rPr>
          <w:sz w:val="24"/>
          <w:szCs w:val="24"/>
        </w:rPr>
        <w:t xml:space="preserve"> sessions onward, the dry needling was always executed prior to massage. </w:t>
      </w:r>
    </w:p>
    <w:p>
      <w:pPr>
        <w:pStyle w:val="Body"/>
        <w:spacing w:lineRule="auto" w:line="240" w:before="0" w:after="0"/>
        <w:ind w:left="0" w:right="0" w:hanging="0"/>
        <w:jc w:val="both"/>
        <w:rPr/>
      </w:pPr>
      <w:r>
        <w:rPr>
          <w:sz w:val="24"/>
          <w:szCs w:val="24"/>
        </w:rPr>
        <w:t xml:space="preserve">The massage was done using deep pressure at several areas around the upper back, neck and facial muscles. The main focused of massage areas both sides were in the region around upper back and neck focusing on trapezius and sternocleidomastoids muscles, facial area especially temporalis muscle, maxillary and mandibular regions such as masseter muscle and the area of submandibular region. Massage was also done frequently in the area of temporomandibular joint bilaterally. </w:t>
      </w:r>
    </w:p>
    <w:p>
      <w:pPr>
        <w:pStyle w:val="Body"/>
        <w:spacing w:lineRule="auto" w:line="240" w:before="0" w:after="0"/>
        <w:ind w:left="0" w:right="0" w:hanging="0"/>
        <w:jc w:val="both"/>
        <w:rPr/>
      </w:pPr>
      <w:r>
        <w:rPr>
          <w:sz w:val="24"/>
          <w:szCs w:val="24"/>
        </w:rPr>
        <w:t>Whereas, for dry needling point area, it was</w:t>
      </w:r>
      <w:r>
        <w:rPr>
          <w:sz w:val="24"/>
          <w:szCs w:val="24"/>
          <w:lang w:val="pt-PT"/>
        </w:rPr>
        <w:t xml:space="preserve"> execute</w:t>
      </w:r>
      <w:r>
        <w:rPr>
          <w:sz w:val="24"/>
          <w:szCs w:val="24"/>
        </w:rPr>
        <w:t xml:space="preserve">d at 3 points locations namely at the temporalis muscle, the junction of temporo-mandibular joint and at the masseter muscles both sides using acupuncture needles.  </w:t>
      </w:r>
    </w:p>
    <w:p>
      <w:pPr>
        <w:pStyle w:val="Body"/>
        <w:spacing w:lineRule="auto" w:line="240" w:before="0" w:after="0"/>
        <w:ind w:left="0" w:right="0" w:hanging="0"/>
        <w:rPr>
          <w:rFonts w:ascii="Calibri" w:hAnsi="Calibri"/>
          <w:sz w:val="24"/>
          <w:szCs w:val="24"/>
        </w:rPr>
      </w:pPr>
      <w:r>
        <w:rPr>
          <w:sz w:val="24"/>
          <w:szCs w:val="24"/>
        </w:rPr>
      </w:r>
    </w:p>
    <w:p>
      <w:pPr>
        <w:pStyle w:val="Body"/>
        <w:spacing w:lineRule="auto" w:line="240" w:before="0" w:after="0"/>
        <w:ind w:left="0" w:right="0" w:hanging="0"/>
        <w:rPr>
          <w:rFonts w:ascii="Calibri" w:hAnsi="Calibri"/>
          <w:sz w:val="24"/>
          <w:szCs w:val="24"/>
        </w:rPr>
      </w:pPr>
      <w:r>
        <w:rPr>
          <w:sz w:val="24"/>
          <w:szCs w:val="24"/>
        </w:rPr>
      </w:r>
    </w:p>
    <w:p>
      <w:pPr>
        <w:pStyle w:val="Body"/>
        <w:spacing w:lineRule="auto" w:line="240" w:before="0" w:after="0"/>
        <w:ind w:left="0" w:right="0" w:hanging="0"/>
        <w:rPr>
          <w:rFonts w:ascii="Calibri" w:hAnsi="Calibri"/>
          <w:sz w:val="24"/>
          <w:szCs w:val="24"/>
        </w:rPr>
      </w:pPr>
      <w:r>
        <w:rPr>
          <w:sz w:val="24"/>
          <w:szCs w:val="24"/>
        </w:rPr>
      </w:r>
    </w:p>
    <w:p>
      <w:pPr>
        <w:pStyle w:val="Body"/>
        <w:spacing w:lineRule="auto" w:line="240" w:before="0" w:after="0"/>
        <w:ind w:left="0" w:right="0" w:hanging="0"/>
        <w:rPr/>
      </w:pPr>
      <w:r>
        <w:rPr>
          <w:b/>
          <w:bCs/>
          <w:sz w:val="24"/>
          <w:szCs w:val="24"/>
        </w:rPr>
        <w:t>Results</w:t>
      </w:r>
    </w:p>
    <w:p>
      <w:pPr>
        <w:pStyle w:val="Body"/>
        <w:spacing w:lineRule="auto" w:line="240" w:before="0" w:after="0"/>
        <w:ind w:left="0" w:right="0" w:hanging="0"/>
        <w:jc w:val="both"/>
        <w:rPr/>
      </w:pPr>
      <w:r>
        <w:rPr>
          <w:sz w:val="24"/>
          <w:szCs w:val="24"/>
        </w:rPr>
        <w:t>When we last saw her on the 12</w:t>
      </w:r>
      <w:r>
        <w:rPr>
          <w:sz w:val="24"/>
          <w:szCs w:val="24"/>
          <w:vertAlign w:val="superscript"/>
        </w:rPr>
        <w:t xml:space="preserve">th </w:t>
      </w:r>
      <w:r>
        <w:rPr>
          <w:sz w:val="24"/>
          <w:szCs w:val="24"/>
        </w:rPr>
        <w:t>Jun 2024, after the 12</w:t>
      </w:r>
      <w:r>
        <w:rPr>
          <w:sz w:val="24"/>
          <w:szCs w:val="24"/>
          <w:vertAlign w:val="superscript"/>
        </w:rPr>
        <w:t xml:space="preserve">th </w:t>
      </w:r>
      <w:r>
        <w:rPr>
          <w:sz w:val="24"/>
          <w:szCs w:val="24"/>
        </w:rPr>
        <w:t xml:space="preserve">session treatment, she has not relied anymore on any prescribed medications. The pain has subsided completely and her mouth opening has improved (she was able to open her mouth around 1.9 cm (vertical distance between upper teeth to the lower teeth). Her pain score at this time was 0/10. She was able to take soft and occasionally hard foods such as meat and she has gained about 8kg since the start of treatment. </w:t>
      </w:r>
    </w:p>
    <w:p>
      <w:pPr>
        <w:pStyle w:val="Body"/>
        <w:spacing w:lineRule="auto" w:line="240" w:before="0" w:after="0"/>
        <w:ind w:left="0" w:right="0" w:hanging="0"/>
        <w:rPr>
          <w:rFonts w:ascii="Calibri" w:hAnsi="Calibri" w:eastAsia="Times New Roman" w:cs="Times New Roman"/>
          <w:b/>
          <w:bCs/>
          <w:sz w:val="24"/>
          <w:szCs w:val="24"/>
        </w:rPr>
      </w:pPr>
      <w:r>
        <w:rPr>
          <w:rFonts w:eastAsia="Times New Roman" w:cs="Times New Roman"/>
          <w:b/>
          <w:bCs/>
          <w:sz w:val="24"/>
          <w:szCs w:val="24"/>
        </w:rPr>
      </w:r>
    </w:p>
    <w:p>
      <w:pPr>
        <w:pStyle w:val="Body"/>
        <w:spacing w:lineRule="auto" w:line="240" w:before="0" w:after="0"/>
        <w:ind w:left="0" w:right="0" w:hanging="0"/>
        <w:rPr/>
      </w:pPr>
      <w:r>
        <w:rPr>
          <w:b/>
          <w:bCs/>
          <w:sz w:val="24"/>
          <w:szCs w:val="24"/>
        </w:rPr>
        <w:t>Discussion</w:t>
      </w:r>
    </w:p>
    <w:p>
      <w:pPr>
        <w:pStyle w:val="Body"/>
        <w:spacing w:lineRule="auto" w:line="240" w:before="0" w:after="0"/>
        <w:ind w:left="0" w:right="0" w:hanging="0"/>
        <w:jc w:val="both"/>
        <w:rPr/>
      </w:pPr>
      <w:r>
        <w:rPr>
          <w:sz w:val="24"/>
          <w:szCs w:val="24"/>
        </w:rPr>
        <w:t>Based on the history and examination, we had determined that the patient had primary oromandibular dystonia. While many reported cases of oromandibular dystonia in the literatures had a background history of trauma, post-surgical interventio</w:t>
      </w:r>
      <w:r>
        <w:rPr>
          <w:sz w:val="24"/>
          <w:szCs w:val="24"/>
          <w:shd w:fill="auto" w:val="clear"/>
        </w:rPr>
        <w:t xml:space="preserve">n, dental extraction, </w:t>
      </w:r>
      <w:r>
        <w:rPr>
          <w:sz w:val="24"/>
          <w:szCs w:val="24"/>
        </w:rPr>
        <w:t>neurological diseases such as Parkinson and medication prior to the onset of dystonia {2}. But in our case, the patient did not have any history of trauma or any inherited neurological problem to suggest it can trigger the onset of OMD. The majority of OMD pathogenesis were unknown.</w:t>
      </w:r>
    </w:p>
    <w:p>
      <w:pPr>
        <w:pStyle w:val="Body"/>
        <w:spacing w:lineRule="auto" w:line="240" w:before="0" w:after="0"/>
        <w:ind w:left="0" w:right="0" w:hanging="0"/>
        <w:jc w:val="both"/>
        <w:rPr/>
      </w:pPr>
      <w:r>
        <w:rPr>
          <w:sz w:val="24"/>
          <w:szCs w:val="24"/>
        </w:rPr>
        <w:t>When we saw her for the 1</w:t>
      </w:r>
      <w:r>
        <w:rPr>
          <w:sz w:val="24"/>
          <w:szCs w:val="24"/>
          <w:vertAlign w:val="superscript"/>
        </w:rPr>
        <w:t>st</w:t>
      </w:r>
      <w:r>
        <w:rPr>
          <w:sz w:val="24"/>
          <w:szCs w:val="24"/>
        </w:rPr>
        <w:t xml:space="preserve"> time, massage therapy was instituted which resulted in more relaxed muscle and her pain was much reduced. Addition of dry needling at 7</w:t>
      </w:r>
      <w:r>
        <w:rPr>
          <w:sz w:val="24"/>
          <w:szCs w:val="24"/>
          <w:vertAlign w:val="superscript"/>
        </w:rPr>
        <w:t>th</w:t>
      </w:r>
      <w:r>
        <w:rPr>
          <w:sz w:val="24"/>
          <w:szCs w:val="24"/>
        </w:rPr>
        <w:t xml:space="preserve"> session onward, together with massage and focused at muscles involved in mastication and TMJ further improving patient condition. By the time of 12 sessions, the patient did not complain anymore of pain and the ability to open her mouth was markedly improved. This can be seen clinically with reduce salivation experienced by patient and the ability to take soft diet and small hard diet. The improvement of mouth functions resulted in an increased in body weight of the patient (8 kg increment). </w:t>
      </w:r>
    </w:p>
    <w:p>
      <w:pPr>
        <w:pStyle w:val="Body"/>
        <w:spacing w:lineRule="auto" w:line="240" w:before="0" w:after="0"/>
        <w:ind w:left="0" w:right="0" w:hanging="0"/>
        <w:jc w:val="both"/>
        <w:rPr/>
      </w:pPr>
      <w:r>
        <w:rPr>
          <w:sz w:val="24"/>
          <w:szCs w:val="24"/>
        </w:rPr>
        <w:t>The inability to have her problem solved by current medical intervention for the last 5 years showed that the complexity and difficulty of management of OMD. Although Botox injection had been shown in the majority of cases to improve OMD, the use of Botox in this case to relax the muscle did not improve the patient condition. It is therefore needed for new treatment strategies for the patient to undergo in order to control her symptoms.</w:t>
      </w:r>
    </w:p>
    <w:p>
      <w:pPr>
        <w:pStyle w:val="Body"/>
        <w:spacing w:lineRule="auto" w:line="240" w:before="0" w:after="0"/>
        <w:ind w:left="0" w:right="0" w:hanging="0"/>
        <w:jc w:val="both"/>
        <w:rPr/>
      </w:pPr>
      <w:r>
        <w:rPr>
          <w:sz w:val="24"/>
          <w:szCs w:val="24"/>
        </w:rPr>
        <w:t>Massage therapy and dry needling in the management of OMD is not commonly being prescribed in the medical practices as the first line or to compliment the medical treatment. The usage of massage therapy and dry needling often used by physical therapists such as a physiotherapist or chiropractor with varying results. At this moment, there is no convincing clinical data on the effectiveness of massage therapy and dry needling in the treatment of OMD and both treatments are only sought when the medical treatments had or little effect on the patient.</w:t>
      </w:r>
    </w:p>
    <w:p>
      <w:pPr>
        <w:pStyle w:val="Body"/>
        <w:spacing w:lineRule="auto" w:line="240" w:before="0" w:after="0"/>
        <w:ind w:left="0" w:right="0" w:hanging="0"/>
        <w:rPr>
          <w:rFonts w:ascii="Calibri" w:hAnsi="Calibri" w:eastAsia="Times New Roman" w:cs="Times New Roman"/>
          <w:sz w:val="24"/>
          <w:szCs w:val="24"/>
        </w:rPr>
      </w:pPr>
      <w:r>
        <w:rPr>
          <w:rFonts w:eastAsia="Times New Roman" w:cs="Times New Roman"/>
          <w:sz w:val="24"/>
          <w:szCs w:val="24"/>
        </w:rPr>
      </w:r>
    </w:p>
    <w:p>
      <w:pPr>
        <w:pStyle w:val="Body"/>
        <w:spacing w:lineRule="auto" w:line="240" w:before="0" w:after="0"/>
        <w:ind w:left="0" w:right="0" w:hanging="0"/>
        <w:jc w:val="both"/>
        <w:rPr/>
      </w:pPr>
      <w:r>
        <w:rPr>
          <w:rFonts w:eastAsia="Times New Roman" w:cs="Times New Roman"/>
          <w:sz w:val="24"/>
          <w:szCs w:val="24"/>
        </w:rPr>
        <w:t xml:space="preserve">The combination of massage therapy and dry needling in this case which showed a very good outcome, possibly through many pain relieving pathways. Massage produces a pain relieving effect by activating pain gate mechanism by stimulates </w:t>
      </w:r>
      <w:r>
        <w:rPr>
          <w:sz w:val="24"/>
          <w:szCs w:val="24"/>
        </w:rPr>
        <w:t>the cutaneous mechanoreceptor and thus transmit information within large nerve fibres to the spinal cord. This stimulation blocks the pain stimuli that enter the same segment of spinal cord along the small and slowly conducting nerve fibres {3}.  Apart from pain reducing effect of massage, it also can relax the muscle by reducing the knot and elongated the muscle fibers. Massage can also increase the blood flow to the dystonic muscle, further encourage the removal of mediator of inflammation {3}. Whereas, dry needling is a western type of acupuncture, which uses acupuncture needles to invoke changes at the myofascial trigger points (MTP). MTP is a hyper-irritability, micro-cramp afflicting a tiny patch of muscle tissue which can cause poor blood flow at the area and thus may trigger pain{4}. We believed that there is a possibility that MTP may also play a role in OMD as the use of needling further resolved muscles dystonia in this patient. Needling at muscles involved help to increase the blood flow and normalize the muscle tone {4}, in which the function of the TMJ and the muscles of mastication can be restored.</w:t>
      </w:r>
    </w:p>
    <w:p>
      <w:pPr>
        <w:pStyle w:val="Body"/>
        <w:spacing w:lineRule="auto" w:line="240" w:before="0" w:after="0"/>
        <w:ind w:left="0" w:right="0" w:hanging="0"/>
        <w:jc w:val="both"/>
        <w:rPr/>
      </w:pPr>
      <w:r>
        <w:rPr>
          <w:sz w:val="24"/>
          <w:szCs w:val="24"/>
        </w:rPr>
        <w:t xml:space="preserve">Although we can’t really understand the exact mechanism on how these 2 treatment modalities exert its therapeutic effect, it is often successfully used to treat pain due to unknown neurological causes which refractory to medical treatments {5}. </w:t>
      </w:r>
    </w:p>
    <w:p>
      <w:pPr>
        <w:pStyle w:val="Body"/>
        <w:spacing w:lineRule="auto" w:line="240" w:before="0" w:after="0"/>
        <w:ind w:left="0" w:right="0" w:hanging="0"/>
        <w:jc w:val="both"/>
        <w:rPr>
          <w:rFonts w:ascii="Calibri" w:hAnsi="Calibri"/>
          <w:sz w:val="24"/>
          <w:szCs w:val="24"/>
        </w:rPr>
      </w:pPr>
      <w:r>
        <w:rPr>
          <w:sz w:val="24"/>
          <w:szCs w:val="24"/>
        </w:rPr>
      </w:r>
    </w:p>
    <w:p>
      <w:pPr>
        <w:pStyle w:val="Body"/>
        <w:spacing w:lineRule="auto" w:line="240" w:before="0" w:after="0"/>
        <w:ind w:left="0" w:right="0" w:hanging="0"/>
        <w:rPr/>
      </w:pPr>
      <w:r>
        <w:rPr>
          <w:b/>
          <w:bCs/>
          <w:sz w:val="24"/>
          <w:szCs w:val="24"/>
        </w:rPr>
        <w:t>Conclusion</w:t>
      </w:r>
    </w:p>
    <w:p>
      <w:pPr>
        <w:pStyle w:val="Body"/>
        <w:spacing w:lineRule="auto" w:line="240" w:before="0" w:after="0"/>
        <w:ind w:left="0" w:right="0" w:hanging="0"/>
        <w:jc w:val="both"/>
        <w:rPr/>
      </w:pPr>
      <w:r>
        <w:rPr>
          <w:sz w:val="24"/>
          <w:szCs w:val="24"/>
        </w:rPr>
        <w:t xml:space="preserve">Massage therapy with dry needling can be an effective treatment plan for non-pharmaceutical and surgical approach on managing primary jaw closing OMD. It can also be complemented with other modern medical approaches to fasten recovery of patients suffering from OMD. There is a need for further research on how these two modalities exert its synergistic effect with appropriately designed treatment strategies. </w:t>
      </w:r>
    </w:p>
    <w:p>
      <w:pPr>
        <w:pStyle w:val="Body"/>
        <w:spacing w:lineRule="auto" w:line="240" w:before="0" w:after="0"/>
        <w:ind w:left="0" w:right="0" w:hanging="0"/>
        <w:rPr>
          <w:rFonts w:ascii="Calibri" w:hAnsi="Calibri" w:eastAsia="Times New Roman" w:cs="Times New Roman"/>
          <w:sz w:val="24"/>
          <w:szCs w:val="24"/>
        </w:rPr>
      </w:pPr>
      <w:r>
        <w:rPr>
          <w:rFonts w:eastAsia="Times New Roman" w:cs="Times New Roman"/>
          <w:sz w:val="24"/>
          <w:szCs w:val="24"/>
        </w:rPr>
      </w:r>
    </w:p>
    <w:p>
      <w:pPr>
        <w:pStyle w:val="Body"/>
        <w:spacing w:lineRule="auto" w:line="240" w:before="0" w:after="0"/>
        <w:ind w:left="0" w:right="0" w:hanging="0"/>
        <w:rPr/>
      </w:pPr>
      <w:r>
        <w:rPr>
          <w:rFonts w:eastAsia="Times New Roman" w:cs="Times New Roman"/>
          <w:b/>
          <w:bCs/>
          <w:i w:val="false"/>
          <w:caps w:val="false"/>
          <w:smallCaps w:val="false"/>
          <w:spacing w:val="0"/>
          <w:sz w:val="24"/>
          <w:szCs w:val="24"/>
        </w:rPr>
        <w:t>CONFLICT OF INTEREST</w:t>
      </w:r>
    </w:p>
    <w:p>
      <w:pPr>
        <w:pStyle w:val="Body"/>
        <w:spacing w:lineRule="auto" w:line="240" w:before="0" w:after="0"/>
        <w:ind w:left="0" w:right="0" w:hanging="0"/>
        <w:rPr/>
      </w:pPr>
      <w:r>
        <w:rPr>
          <w:rFonts w:eastAsia="Times New Roman" w:cs="Times New Roman"/>
          <w:b w:val="false"/>
          <w:i w:val="false"/>
          <w:caps w:val="false"/>
          <w:smallCaps w:val="false"/>
          <w:spacing w:val="0"/>
          <w:sz w:val="24"/>
          <w:szCs w:val="24"/>
        </w:rPr>
        <w:t>The authors declare that there is no conflict of interests regarding the publication of this manuscript.</w:t>
      </w:r>
    </w:p>
    <w:p>
      <w:pPr>
        <w:pStyle w:val="Body"/>
        <w:spacing w:lineRule="auto" w:line="240" w:before="0" w:after="0"/>
        <w:ind w:left="0" w:right="0" w:hanging="0"/>
        <w:rPr>
          <w:rFonts w:ascii="Calibri" w:hAnsi="Calibri" w:eastAsia="Times New Roman" w:cs="Times New Roman"/>
          <w:sz w:val="24"/>
          <w:szCs w:val="24"/>
        </w:rPr>
      </w:pPr>
      <w:r>
        <w:rPr>
          <w:rFonts w:eastAsia="Times New Roman" w:cs="Times New Roman"/>
          <w:sz w:val="24"/>
          <w:szCs w:val="24"/>
        </w:rPr>
      </w:r>
    </w:p>
    <w:p>
      <w:pPr>
        <w:pStyle w:val="Body"/>
        <w:spacing w:lineRule="auto" w:line="240" w:before="0" w:after="0"/>
        <w:ind w:left="0" w:right="0" w:hanging="0"/>
        <w:rPr>
          <w:rFonts w:ascii="Calibri" w:hAnsi="Calibri" w:eastAsia="Times New Roman" w:cs="Times New Roman"/>
          <w:sz w:val="24"/>
          <w:szCs w:val="24"/>
        </w:rPr>
      </w:pPr>
      <w:r>
        <w:rPr>
          <w:rFonts w:eastAsia="Times New Roman" w:cs="Times New Roman"/>
          <w:sz w:val="24"/>
          <w:szCs w:val="24"/>
        </w:rPr>
      </w:r>
    </w:p>
    <w:p>
      <w:pPr>
        <w:pStyle w:val="Body"/>
        <w:spacing w:lineRule="auto" w:line="240" w:before="0" w:after="0"/>
        <w:ind w:left="0" w:right="0" w:hanging="0"/>
        <w:rPr>
          <w:rFonts w:ascii="Calibri" w:hAnsi="Calibri" w:eastAsia="Times New Roman" w:cs="Times New Roman"/>
          <w:sz w:val="24"/>
          <w:szCs w:val="24"/>
        </w:rPr>
      </w:pPr>
      <w:r>
        <w:rPr>
          <w:rFonts w:eastAsia="Times New Roman" w:cs="Times New Roman"/>
          <w:sz w:val="24"/>
          <w:szCs w:val="24"/>
        </w:rPr>
      </w:r>
    </w:p>
    <w:p>
      <w:pPr>
        <w:pStyle w:val="Body"/>
        <w:spacing w:lineRule="auto" w:line="240" w:before="0" w:after="0"/>
        <w:ind w:left="0" w:right="0" w:hanging="0"/>
        <w:rPr>
          <w:rFonts w:ascii="Calibri" w:hAnsi="Calibri" w:eastAsia="Times New Roman" w:cs="Times New Roman"/>
          <w:sz w:val="24"/>
          <w:szCs w:val="24"/>
        </w:rPr>
      </w:pPr>
      <w:r>
        <w:rPr>
          <w:rFonts w:eastAsia="Times New Roman" w:cs="Times New Roman"/>
          <w:sz w:val="24"/>
          <w:szCs w:val="24"/>
        </w:rPr>
      </w:r>
    </w:p>
    <w:p>
      <w:pPr>
        <w:pStyle w:val="Body"/>
        <w:spacing w:lineRule="auto" w:line="240" w:before="0" w:after="0"/>
        <w:ind w:left="0" w:right="0" w:hanging="0"/>
        <w:rPr>
          <w:rFonts w:ascii="Calibri" w:hAnsi="Calibri" w:eastAsia="Times New Roman" w:cs="Times New Roman"/>
          <w:sz w:val="24"/>
          <w:szCs w:val="24"/>
        </w:rPr>
      </w:pPr>
      <w:r>
        <w:rPr>
          <w:rFonts w:eastAsia="Times New Roman" w:cs="Times New Roman"/>
          <w:sz w:val="24"/>
          <w:szCs w:val="24"/>
        </w:rPr>
      </w:r>
    </w:p>
    <w:p>
      <w:pPr>
        <w:pStyle w:val="Body"/>
        <w:spacing w:lineRule="auto" w:line="240" w:before="0" w:after="0"/>
        <w:ind w:left="0" w:right="0" w:hanging="0"/>
        <w:rPr>
          <w:rFonts w:ascii="Calibri" w:hAnsi="Calibri" w:eastAsia="Times New Roman" w:cs="Times New Roman"/>
          <w:sz w:val="24"/>
          <w:szCs w:val="24"/>
        </w:rPr>
      </w:pPr>
      <w:r>
        <w:rPr>
          <w:rFonts w:eastAsia="Times New Roman" w:cs="Times New Roman"/>
          <w:sz w:val="24"/>
          <w:szCs w:val="24"/>
        </w:rPr>
      </w:r>
    </w:p>
    <w:p>
      <w:pPr>
        <w:pStyle w:val="Body"/>
        <w:spacing w:lineRule="auto" w:line="240" w:before="0" w:after="0"/>
        <w:ind w:left="0" w:right="0" w:hanging="0"/>
        <w:rPr>
          <w:rFonts w:ascii="Calibri" w:hAnsi="Calibri" w:eastAsia="Times New Roman" w:cs="Times New Roman"/>
          <w:sz w:val="24"/>
          <w:szCs w:val="24"/>
        </w:rPr>
      </w:pPr>
      <w:r>
        <w:rPr>
          <w:rFonts w:eastAsia="Times New Roman" w:cs="Times New Roman"/>
          <w:sz w:val="24"/>
          <w:szCs w:val="24"/>
        </w:rPr>
      </w:r>
    </w:p>
    <w:p>
      <w:pPr>
        <w:pStyle w:val="Body"/>
        <w:spacing w:lineRule="auto" w:line="240" w:before="0" w:after="0"/>
        <w:ind w:left="0" w:right="0" w:hanging="0"/>
        <w:rPr>
          <w:rFonts w:ascii="Calibri" w:hAnsi="Calibri" w:eastAsia="Times New Roman" w:cs="Times New Roman"/>
          <w:sz w:val="24"/>
          <w:szCs w:val="24"/>
        </w:rPr>
      </w:pPr>
      <w:r>
        <w:rPr>
          <w:rFonts w:eastAsia="Times New Roman" w:cs="Times New Roman"/>
          <w:sz w:val="24"/>
          <w:szCs w:val="24"/>
        </w:rPr>
      </w:r>
    </w:p>
    <w:p>
      <w:pPr>
        <w:pStyle w:val="Body"/>
        <w:spacing w:lineRule="auto" w:line="240" w:before="0" w:after="0"/>
        <w:ind w:left="0" w:right="0" w:hanging="0"/>
        <w:jc w:val="both"/>
        <w:rPr/>
      </w:pPr>
      <w:r>
        <w:rPr>
          <w:b/>
          <w:bCs/>
          <w:sz w:val="24"/>
          <w:szCs w:val="24"/>
          <w:lang w:val="fr-FR"/>
        </w:rPr>
        <w:t>References</w:t>
      </w:r>
    </w:p>
    <w:p>
      <w:pPr>
        <w:pStyle w:val="ListParagraph"/>
        <w:numPr>
          <w:ilvl w:val="0"/>
          <w:numId w:val="1"/>
        </w:numPr>
        <w:spacing w:lineRule="auto" w:line="240" w:before="0" w:after="0"/>
        <w:ind w:left="0" w:right="0" w:hanging="0"/>
        <w:jc w:val="both"/>
        <w:rPr/>
      </w:pPr>
      <w:r>
        <w:rPr>
          <w:b w:val="false"/>
          <w:i w:val="false"/>
          <w:iCs w:val="false"/>
          <w:caps w:val="false"/>
          <w:smallCaps w:val="false"/>
          <w:color w:val="212121"/>
          <w:spacing w:val="0"/>
          <w:sz w:val="24"/>
          <w:szCs w:val="24"/>
        </w:rPr>
        <w:t xml:space="preserve">Saraf U, Chandarana M, Divya KP, Krishnan S. Oromandibular dystonia - A systematic review. </w:t>
      </w:r>
      <w:r>
        <w:rPr>
          <w:b w:val="false"/>
          <w:i w:val="false"/>
          <w:iCs w:val="false"/>
          <w:color w:val="212121"/>
          <w:spacing w:val="0"/>
          <w:sz w:val="24"/>
          <w:szCs w:val="24"/>
        </w:rPr>
        <w:t>Ann Indian Acad Neurol</w:t>
      </w:r>
      <w:r>
        <w:rPr>
          <w:b w:val="false"/>
          <w:i w:val="false"/>
          <w:iCs w:val="false"/>
          <w:caps w:val="false"/>
          <w:smallCaps w:val="false"/>
          <w:color w:val="212121"/>
          <w:spacing w:val="0"/>
          <w:sz w:val="24"/>
          <w:szCs w:val="24"/>
        </w:rPr>
        <w:t xml:space="preserve">. 2022;25(1):26-34. </w:t>
      </w:r>
    </w:p>
    <w:p>
      <w:pPr>
        <w:pStyle w:val="ListParagraph"/>
        <w:numPr>
          <w:ilvl w:val="0"/>
          <w:numId w:val="1"/>
        </w:numPr>
        <w:spacing w:lineRule="auto" w:line="240" w:before="0" w:after="0"/>
        <w:ind w:left="0" w:right="0" w:hanging="0"/>
        <w:jc w:val="both"/>
        <w:rPr/>
      </w:pPr>
      <w:r>
        <w:rPr>
          <w:b w:val="false"/>
          <w:i w:val="false"/>
          <w:caps w:val="false"/>
          <w:smallCaps w:val="false"/>
          <w:color w:val="212121"/>
          <w:spacing w:val="0"/>
          <w:sz w:val="24"/>
          <w:szCs w:val="24"/>
        </w:rPr>
        <w:t xml:space="preserve">Raoofi S, Khorshidi H, Najafi M. Etiology, diagnosis and management of oromandibular dystonia: an update for stomatologists. </w:t>
      </w:r>
      <w:r>
        <w:rPr>
          <w:b w:val="false"/>
          <w:i w:val="false"/>
          <w:iCs w:val="false"/>
          <w:color w:val="212121"/>
          <w:spacing w:val="0"/>
          <w:sz w:val="24"/>
          <w:szCs w:val="24"/>
        </w:rPr>
        <w:t>J Dent (Shiraz)</w:t>
      </w:r>
      <w:r>
        <w:rPr>
          <w:b w:val="false"/>
          <w:i w:val="false"/>
          <w:iCs w:val="false"/>
          <w:caps w:val="false"/>
          <w:smallCaps w:val="false"/>
          <w:color w:val="212121"/>
          <w:spacing w:val="0"/>
          <w:sz w:val="24"/>
          <w:szCs w:val="24"/>
        </w:rPr>
        <w:t>. 2017;18(2):73-81.</w:t>
      </w:r>
      <w:r>
        <w:rPr>
          <w:i w:val="false"/>
          <w:iCs w:val="false"/>
          <w:sz w:val="24"/>
          <w:szCs w:val="24"/>
        </w:rPr>
        <w:t xml:space="preserve"> </w:t>
      </w:r>
    </w:p>
    <w:p>
      <w:pPr>
        <w:pStyle w:val="ListParagraph"/>
        <w:numPr>
          <w:ilvl w:val="0"/>
          <w:numId w:val="1"/>
        </w:numPr>
        <w:spacing w:lineRule="auto" w:line="240" w:before="0" w:after="0"/>
        <w:ind w:left="0" w:right="0" w:hanging="0"/>
        <w:jc w:val="both"/>
        <w:rPr/>
      </w:pPr>
      <w:r>
        <w:rPr>
          <w:b w:val="false"/>
          <w:i w:val="false"/>
          <w:caps w:val="false"/>
          <w:smallCaps w:val="false"/>
          <w:color w:val="212121"/>
          <w:spacing w:val="0"/>
          <w:sz w:val="24"/>
          <w:szCs w:val="24"/>
        </w:rPr>
        <w:t>Goats GC. Massage-the scientific basis of an ancient art: Part 2. Physiological and therapeutic effects</w:t>
      </w:r>
      <w:r>
        <w:rPr>
          <w:b w:val="false"/>
          <w:i w:val="false"/>
          <w:iCs w:val="false"/>
          <w:caps w:val="false"/>
          <w:smallCaps w:val="false"/>
          <w:color w:val="212121"/>
          <w:spacing w:val="0"/>
          <w:sz w:val="24"/>
          <w:szCs w:val="24"/>
        </w:rPr>
        <w:t xml:space="preserve">. </w:t>
      </w:r>
      <w:r>
        <w:rPr>
          <w:b w:val="false"/>
          <w:i w:val="false"/>
          <w:iCs w:val="false"/>
          <w:color w:val="212121"/>
          <w:spacing w:val="0"/>
          <w:sz w:val="24"/>
          <w:szCs w:val="24"/>
        </w:rPr>
        <w:t>Br J Sports Med</w:t>
      </w:r>
      <w:r>
        <w:rPr>
          <w:b w:val="false"/>
          <w:i w:val="false"/>
          <w:iCs w:val="false"/>
          <w:caps w:val="false"/>
          <w:smallCaps w:val="false"/>
          <w:color w:val="212121"/>
          <w:spacing w:val="0"/>
          <w:sz w:val="24"/>
          <w:szCs w:val="24"/>
        </w:rPr>
        <w:t>.</w:t>
      </w:r>
      <w:r>
        <w:rPr>
          <w:b w:val="false"/>
          <w:i w:val="false"/>
          <w:caps w:val="false"/>
          <w:smallCaps w:val="false"/>
          <w:color w:val="212121"/>
          <w:spacing w:val="0"/>
          <w:sz w:val="24"/>
          <w:szCs w:val="24"/>
        </w:rPr>
        <w:t xml:space="preserve"> 1994;28(3):153-156. doi:10.1136/bjsm.28.3.153.</w:t>
      </w:r>
    </w:p>
    <w:p>
      <w:pPr>
        <w:pStyle w:val="ListParagraph"/>
        <w:numPr>
          <w:ilvl w:val="0"/>
          <w:numId w:val="1"/>
        </w:numPr>
        <w:spacing w:lineRule="auto" w:line="240" w:before="0" w:after="0"/>
        <w:ind w:left="0" w:right="0" w:hanging="0"/>
        <w:jc w:val="both"/>
        <w:rPr/>
      </w:pPr>
      <w:r>
        <w:rPr>
          <w:b w:val="false"/>
          <w:i w:val="false"/>
          <w:caps w:val="false"/>
          <w:smallCaps w:val="false"/>
          <w:color w:val="212121"/>
          <w:spacing w:val="0"/>
          <w:sz w:val="24"/>
          <w:szCs w:val="24"/>
        </w:rPr>
        <w:t>Unverzagt C, Berglund K, Thomas JJ. Dry needling for myofascial trigger point pain: A clinical commentary. Int J sports Phys Ther. 2015;10(3):402-418.</w:t>
      </w:r>
    </w:p>
    <w:p>
      <w:pPr>
        <w:pStyle w:val="ListParagraph"/>
        <w:numPr>
          <w:ilvl w:val="0"/>
          <w:numId w:val="1"/>
        </w:numPr>
        <w:spacing w:lineRule="auto" w:line="240" w:before="0" w:after="0"/>
        <w:ind w:left="0" w:right="0" w:hanging="0"/>
        <w:jc w:val="both"/>
        <w:rPr/>
      </w:pPr>
      <w:r>
        <w:rPr>
          <w:rFonts w:ascii="Trebuchet MS" w:hAnsi="Trebuchet MS"/>
          <w:b w:val="false"/>
          <w:i w:val="false"/>
          <w:caps w:val="false"/>
          <w:smallCaps w:val="false"/>
          <w:color w:val="37393C"/>
          <w:spacing w:val="0"/>
          <w:sz w:val="24"/>
          <w:szCs w:val="24"/>
          <w:shd w:fill="auto" w:val="clear"/>
        </w:rPr>
        <w:t>Omar WAW, Bakar NLA. Improvement of trigeminal neuralgia after massage therapy and dry needling</w:t>
      </w:r>
      <w:r>
        <w:rPr>
          <w:rFonts w:ascii="Trebuchet MS" w:hAnsi="Trebuchet MS"/>
          <w:b w:val="false"/>
          <w:i w:val="false"/>
          <w:caps w:val="false"/>
          <w:smallCaps w:val="false"/>
          <w:color w:val="212121"/>
          <w:spacing w:val="0"/>
          <w:sz w:val="24"/>
          <w:szCs w:val="24"/>
          <w:shd w:fill="auto" w:val="clear"/>
        </w:rPr>
        <w:t xml:space="preserve">. Malaysian Journal of Medicine and Health Sciences. </w:t>
      </w:r>
      <w:r>
        <w:rPr>
          <w:rFonts w:ascii="Trebuchet MS" w:hAnsi="Trebuchet MS"/>
          <w:b w:val="false"/>
          <w:i w:val="false"/>
          <w:caps w:val="false"/>
          <w:smallCaps w:val="false"/>
          <w:color w:val="37393C"/>
          <w:spacing w:val="0"/>
          <w:sz w:val="24"/>
          <w:szCs w:val="24"/>
          <w:shd w:fill="auto" w:val="clear"/>
        </w:rPr>
        <w:t>2020;16(2):81-83.</w:t>
      </w:r>
    </w:p>
    <w:p>
      <w:pPr>
        <w:pStyle w:val="ListParagraph"/>
        <w:numPr>
          <w:ilvl w:val="0"/>
          <w:numId w:val="0"/>
        </w:numPr>
        <w:spacing w:lineRule="auto" w:line="240" w:before="0" w:after="0"/>
        <w:ind w:left="0" w:right="0" w:hanging="0"/>
        <w:jc w:val="both"/>
        <w:rPr/>
      </w:pPr>
      <w:r>
        <w:rPr/>
      </w:r>
    </w:p>
    <w:p>
      <w:pPr>
        <w:pStyle w:val="ListParagraph"/>
        <w:spacing w:lineRule="auto" w:line="240" w:before="0" w:after="0"/>
        <w:ind w:left="0" w:right="0" w:hanging="0"/>
        <w:jc w:val="both"/>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Trebuchet M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mallCaps w:val="false"/>
        <w:caps w:val="false"/>
        <w:outline w:val="false"/>
        <w:dstrike w:val="false"/>
        <w:strike w:val="false"/>
        <w:vertAlign w:val="baseline"/>
        <w:position w:val="0"/>
        <w:sz w:val="24"/>
        <w:sz w:val="24"/>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4"/>
        <w:sz w:val="24"/>
        <w:spacing w:val="0"/>
        <w:kern w:val="0"/>
        <w:w w:val="100"/>
        <w:emboss w:val="false"/>
        <w:imprint w:val="false"/>
      </w:rPr>
    </w:lvl>
    <w:lvl w:ilvl="2">
      <w:start w:val="1"/>
      <w:numFmt w:val="lowerRoman"/>
      <w:lvlText w:val="%3."/>
      <w:lvlJc w:val="left"/>
      <w:pPr>
        <w:tabs>
          <w:tab w:val="num" w:pos="0"/>
        </w:tabs>
        <w:ind w:left="2160" w:hanging="300"/>
      </w:pPr>
      <w:rPr>
        <w:smallCaps w:val="false"/>
        <w:caps w:val="false"/>
        <w:outline w:val="false"/>
        <w:dstrike w:val="false"/>
        <w:strike w:val="false"/>
        <w:vertAlign w:val="baseline"/>
        <w:position w:val="0"/>
        <w:sz w:val="24"/>
        <w:sz w:val="24"/>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4"/>
        <w:sz w:val="24"/>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4"/>
        <w:sz w:val="24"/>
        <w:spacing w:val="0"/>
        <w:kern w:val="0"/>
        <w:w w:val="100"/>
        <w:emboss w:val="false"/>
        <w:imprint w:val="false"/>
      </w:rPr>
    </w:lvl>
    <w:lvl w:ilvl="5">
      <w:start w:val="1"/>
      <w:numFmt w:val="lowerRoman"/>
      <w:lvlText w:val="%6."/>
      <w:lvlJc w:val="left"/>
      <w:pPr>
        <w:tabs>
          <w:tab w:val="num" w:pos="0"/>
        </w:tabs>
        <w:ind w:left="4320" w:hanging="300"/>
      </w:pPr>
      <w:rPr>
        <w:smallCaps w:val="false"/>
        <w:caps w:val="false"/>
        <w:outline w:val="false"/>
        <w:dstrike w:val="false"/>
        <w:strike w:val="false"/>
        <w:vertAlign w:val="baseline"/>
        <w:position w:val="0"/>
        <w:sz w:val="24"/>
        <w:sz w:val="24"/>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4"/>
        <w:sz w:val="24"/>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4"/>
        <w:sz w:val="24"/>
        <w:spacing w:val="0"/>
        <w:kern w:val="0"/>
        <w:w w:val="100"/>
        <w:emboss w:val="false"/>
        <w:imprint w:val="false"/>
      </w:rPr>
    </w:lvl>
    <w:lvl w:ilvl="8">
      <w:start w:val="1"/>
      <w:numFmt w:val="lowerRoman"/>
      <w:lvlText w:val="%9."/>
      <w:lvlJc w:val="left"/>
      <w:pPr>
        <w:tabs>
          <w:tab w:val="num" w:pos="0"/>
        </w:tabs>
        <w:ind w:left="6480" w:hanging="300"/>
      </w:pPr>
      <w:rPr>
        <w:smallCaps w:val="false"/>
        <w:caps w:val="false"/>
        <w:outline w:val="false"/>
        <w:dstrike w:val="false"/>
        <w:strike w:val="false"/>
        <w:vertAlign w:val="baseline"/>
        <w:position w:val="0"/>
        <w:sz w:val="24"/>
        <w:sz w:val="24"/>
        <w:spacing w:val="0"/>
        <w:kern w:val="0"/>
        <w:w w:val="100"/>
        <w:emboss w:val="false"/>
        <w:imprint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1"/>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MY"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en-MY" w:eastAsia="zh-CN" w:bidi="hi-IN"/>
    </w:rPr>
  </w:style>
  <w:style w:type="character" w:styleId="InternetLink">
    <w:name w:val="Hyperlink"/>
    <w:rPr>
      <w:u w:val="single"/>
    </w:rPr>
  </w:style>
  <w:style w:type="character" w:styleId="Hyperlink0">
    <w:name w:val="Hyperlink.0"/>
    <w:basedOn w:val="InternetLink"/>
    <w:qFormat/>
    <w:rPr>
      <w:color w:val="0563C1"/>
      <w:u w:val="single" w:color="0563C1"/>
    </w:rPr>
  </w:style>
  <w:style w:type="character" w:styleId="VisitedInternetLink">
    <w:name w:val="FollowedHyperlink"/>
    <w:rPr>
      <w:color w:val="800000"/>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qFormat/>
    <w:pPr>
      <w:widowControl/>
      <w:suppressAutoHyphens w:val="true"/>
      <w:overflowPunct w:val="false"/>
      <w:bidi w:val="0"/>
      <w:spacing w:lineRule="auto" w:line="259" w:before="0" w:after="160"/>
      <w:ind w:left="720" w:right="0" w:hanging="0"/>
      <w:jc w:val="left"/>
    </w:pPr>
    <w:rPr>
      <w:rFonts w:ascii="Calibri" w:hAnsi="Calibri" w:eastAsia="Calibri" w:cs="Calibri"/>
      <w:color w:val="000000"/>
      <w:kern w:val="2"/>
      <w:sz w:val="22"/>
      <w:szCs w:val="22"/>
      <w:u w:val="none"/>
      <w:lang w:val="en-US" w:eastAsia="zh-CN" w:bidi="hi-IN"/>
    </w:rPr>
  </w:style>
  <w:style w:type="paragraph" w:styleId="Body">
    <w:name w:val="Body"/>
    <w:qFormat/>
    <w:pPr>
      <w:widowControl/>
      <w:suppressAutoHyphens w:val="true"/>
      <w:overflowPunct w:val="false"/>
      <w:bidi w:val="0"/>
      <w:spacing w:lineRule="auto" w:line="259" w:before="0" w:after="160"/>
      <w:jc w:val="left"/>
    </w:pPr>
    <w:rPr>
      <w:rFonts w:ascii="Calibri" w:hAnsi="Calibri" w:eastAsia="Calibri" w:cs="Calibri"/>
      <w:color w:val="000000"/>
      <w:kern w:val="2"/>
      <w:sz w:val="22"/>
      <w:szCs w:val="22"/>
      <w:u w:val="none"/>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11556</TotalTime>
  <Application>LibreOffice/7.5.3.2$Windows_X86_64 LibreOffice_project/9f56dff12ba03b9acd7730a5a481eea045e468f3</Application>
  <AppVersion>15.0000</AppVersion>
  <Pages>4</Pages>
  <Words>1781</Words>
  <Characters>9263</Characters>
  <CharactersWithSpaces>11020</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2024-10-22T11:51:36Z</dcterms:created>
  <dc:creator/>
  <dc:description/>
  <dc:language>en-MY</dc:language>
  <cp:lastModifiedBy/>
  <dcterms:modified xsi:type="dcterms:W3CDTF">2025-01-15T10:22:49Z</dcterms:modified>
  <cp:revision>97</cp:revision>
  <dc:subject/>
  <dc:title/>
</cp:coreProperties>
</file>

<file path=docProps/custom.xml><?xml version="1.0" encoding="utf-8"?>
<Properties xmlns="http://schemas.openxmlformats.org/officeDocument/2006/custom-properties" xmlns:vt="http://schemas.openxmlformats.org/officeDocument/2006/docPropsVTypes"/>
</file>