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EA" w:rsidRDefault="00873032">
      <w:r>
        <w:t>Figure 1:</w:t>
      </w:r>
    </w:p>
    <w:p w:rsidR="00873032" w:rsidRDefault="00873032">
      <w:pPr>
        <w:rPr>
          <w:rFonts w:ascii="Arial" w:hAnsi="Arial" w:cs="Arial"/>
          <w:sz w:val="24"/>
          <w:szCs w:val="24"/>
        </w:rPr>
      </w:pPr>
      <w:r w:rsidRPr="00A44870">
        <w:rPr>
          <w:rFonts w:ascii="Arial" w:hAnsi="Arial" w:cs="Arial"/>
          <w:sz w:val="24"/>
          <w:szCs w:val="24"/>
        </w:rPr>
        <w:t>Plain radiograph of the pelvis on admission show ill-defined lytic lesion with wide zone of transition involving the sacral bone.</w:t>
      </w:r>
      <w:r>
        <w:rPr>
          <w:rFonts w:ascii="Arial" w:hAnsi="Arial" w:cs="Arial"/>
          <w:sz w:val="24"/>
          <w:szCs w:val="24"/>
        </w:rPr>
        <w:t xml:space="preserve"> These findings are suggestive of an aggressive bone lesion involving the sacrum.</w:t>
      </w:r>
    </w:p>
    <w:p w:rsidR="00873032" w:rsidRDefault="008730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2,3,4:</w:t>
      </w:r>
    </w:p>
    <w:p w:rsidR="00873032" w:rsidRDefault="00F618FC">
      <w:pPr>
        <w:rPr>
          <w:rFonts w:ascii="Arial" w:hAnsi="Arial" w:cs="Arial"/>
          <w:sz w:val="24"/>
          <w:szCs w:val="24"/>
        </w:rPr>
      </w:pPr>
      <w:r w:rsidRPr="00A44870">
        <w:rPr>
          <w:rFonts w:ascii="Arial" w:hAnsi="Arial" w:cs="Arial"/>
          <w:sz w:val="24"/>
          <w:szCs w:val="24"/>
        </w:rPr>
        <w:t xml:space="preserve">MRI of the lumbosacral spine showing a lesion which is </w:t>
      </w:r>
      <w:proofErr w:type="spellStart"/>
      <w:r w:rsidRPr="00A44870">
        <w:rPr>
          <w:rFonts w:ascii="Arial" w:hAnsi="Arial" w:cs="Arial"/>
          <w:sz w:val="24"/>
          <w:szCs w:val="24"/>
        </w:rPr>
        <w:t>hypointense</w:t>
      </w:r>
      <w:proofErr w:type="spellEnd"/>
      <w:r w:rsidRPr="00A44870">
        <w:rPr>
          <w:rFonts w:ascii="Arial" w:hAnsi="Arial" w:cs="Arial"/>
          <w:sz w:val="24"/>
          <w:szCs w:val="24"/>
        </w:rPr>
        <w:t xml:space="preserve"> on T1, hypo- to isointense on T2 and enhanced post contrast.</w:t>
      </w:r>
    </w:p>
    <w:p w:rsidR="00F618FC" w:rsidRDefault="00F618FC">
      <w:pPr>
        <w:rPr>
          <w:rFonts w:ascii="Arial" w:hAnsi="Arial" w:cs="Arial"/>
          <w:sz w:val="24"/>
          <w:szCs w:val="24"/>
        </w:rPr>
      </w:pPr>
    </w:p>
    <w:p w:rsidR="00F618FC" w:rsidRDefault="00F618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5,6,7:</w:t>
      </w:r>
    </w:p>
    <w:p w:rsidR="00F618FC" w:rsidRDefault="00F618FC">
      <w:r w:rsidRPr="00A44870">
        <w:rPr>
          <w:rFonts w:ascii="Arial" w:hAnsi="Arial" w:cs="Arial"/>
          <w:sz w:val="24"/>
          <w:szCs w:val="24"/>
        </w:rPr>
        <w:t xml:space="preserve">Repeat MRI of the lumbosacral spine 5 months later after starting chemotherapy shows reduction in size to the </w:t>
      </w:r>
      <w:r w:rsidRPr="00A44870">
        <w:rPr>
          <w:rFonts w:ascii="Arial" w:hAnsi="Arial" w:cs="Arial"/>
          <w:sz w:val="24"/>
          <w:szCs w:val="24"/>
        </w:rPr>
        <w:t>tumour</w:t>
      </w:r>
      <w:r w:rsidRPr="00A44870">
        <w:rPr>
          <w:rFonts w:ascii="Arial" w:hAnsi="Arial" w:cs="Arial"/>
          <w:sz w:val="24"/>
          <w:szCs w:val="24"/>
        </w:rPr>
        <w:t xml:space="preserve"> indicating good response</w:t>
      </w:r>
      <w:r>
        <w:rPr>
          <w:rFonts w:ascii="Arial" w:hAnsi="Arial" w:cs="Arial"/>
          <w:sz w:val="24"/>
          <w:szCs w:val="24"/>
        </w:rPr>
        <w:t xml:space="preserve"> to treatment</w:t>
      </w:r>
      <w:r w:rsidRPr="00A448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F61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32"/>
    <w:rsid w:val="00873032"/>
    <w:rsid w:val="009269EA"/>
    <w:rsid w:val="00F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64FB"/>
  <w15:chartTrackingRefBased/>
  <w15:docId w15:val="{D3708999-70EA-45B9-B547-D0C445F1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Zabidi Ahmad</dc:creator>
  <cp:keywords/>
  <dc:description/>
  <cp:lastModifiedBy>Zabidi Ahmad</cp:lastModifiedBy>
  <cp:revision>2</cp:revision>
  <dcterms:created xsi:type="dcterms:W3CDTF">2017-05-08T13:39:00Z</dcterms:created>
  <dcterms:modified xsi:type="dcterms:W3CDTF">2017-05-08T13:42:00Z</dcterms:modified>
</cp:coreProperties>
</file>